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64D6" w14:textId="2287D5B6" w:rsidR="00B52291" w:rsidRPr="007D4C70" w:rsidRDefault="005A393C" w:rsidP="005A393C">
      <w:pPr>
        <w:ind w:left="-284"/>
        <w:jc w:val="center"/>
        <w:rPr>
          <w:b/>
          <w:bCs/>
          <w:sz w:val="28"/>
          <w:szCs w:val="28"/>
        </w:rPr>
      </w:pPr>
      <w:r>
        <w:rPr>
          <w:noProof/>
        </w:rPr>
        <w:drawing>
          <wp:inline distT="0" distB="0" distL="0" distR="0" wp14:anchorId="501E5F50" wp14:editId="747DBC92">
            <wp:extent cx="1285875" cy="1539153"/>
            <wp:effectExtent l="0" t="0" r="0" b="4445"/>
            <wp:docPr id="1665995849" name="Picture 1" descr="A logo of a heart with flowers and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95849" name="Picture 1" descr="A logo of a heart with flowers and crow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78" cy="1543586"/>
                    </a:xfrm>
                    <a:prstGeom prst="rect">
                      <a:avLst/>
                    </a:prstGeom>
                    <a:noFill/>
                    <a:ln>
                      <a:noFill/>
                    </a:ln>
                  </pic:spPr>
                </pic:pic>
              </a:graphicData>
            </a:graphic>
          </wp:inline>
        </w:drawing>
      </w:r>
    </w:p>
    <w:p w14:paraId="5B344E2D" w14:textId="77777777" w:rsidR="00B52291" w:rsidRPr="007D4C70" w:rsidRDefault="00B52291" w:rsidP="007D4C70">
      <w:pPr>
        <w:jc w:val="both"/>
        <w:rPr>
          <w:b/>
          <w:bCs/>
          <w:sz w:val="28"/>
          <w:szCs w:val="28"/>
        </w:rPr>
      </w:pPr>
    </w:p>
    <w:p w14:paraId="0519080C" w14:textId="77777777" w:rsidR="001211AB" w:rsidRPr="00301475" w:rsidRDefault="001211AB" w:rsidP="001211AB">
      <w:pPr>
        <w:jc w:val="center"/>
        <w:rPr>
          <w:rFonts w:ascii="Arial" w:hAnsi="Arial" w:cs="Arial"/>
          <w:b/>
          <w:bCs/>
          <w:color w:val="7030A0"/>
          <w:sz w:val="40"/>
          <w:szCs w:val="40"/>
        </w:rPr>
      </w:pPr>
      <w:r>
        <w:rPr>
          <w:rFonts w:ascii="Arial" w:hAnsi="Arial" w:cs="Arial"/>
          <w:b/>
          <w:bCs/>
          <w:color w:val="7030A0"/>
          <w:sz w:val="40"/>
          <w:szCs w:val="40"/>
        </w:rPr>
        <w:t xml:space="preserve">Beaudesert &amp; </w:t>
      </w:r>
      <w:r w:rsidRPr="00301475">
        <w:rPr>
          <w:rFonts w:ascii="Arial" w:hAnsi="Arial" w:cs="Arial"/>
          <w:b/>
          <w:bCs/>
          <w:color w:val="7030A0"/>
          <w:sz w:val="40"/>
          <w:szCs w:val="40"/>
        </w:rPr>
        <w:t>Henley-in-Arden Joint Parish Council</w:t>
      </w:r>
    </w:p>
    <w:p w14:paraId="2C5667C3" w14:textId="64798ECE" w:rsidR="001211AB" w:rsidRPr="00301475" w:rsidRDefault="001211AB" w:rsidP="001211AB">
      <w:pPr>
        <w:jc w:val="center"/>
        <w:rPr>
          <w:rFonts w:ascii="Arial" w:hAnsi="Arial" w:cs="Arial"/>
          <w:b/>
          <w:bCs/>
          <w:color w:val="7030A0"/>
          <w:sz w:val="36"/>
          <w:szCs w:val="36"/>
        </w:rPr>
      </w:pPr>
      <w:r>
        <w:rPr>
          <w:rFonts w:ascii="Arial" w:hAnsi="Arial" w:cs="Arial"/>
          <w:b/>
          <w:bCs/>
          <w:color w:val="7030A0"/>
          <w:sz w:val="36"/>
          <w:szCs w:val="36"/>
        </w:rPr>
        <w:t>Planning Working Party Terms of Reference</w:t>
      </w:r>
    </w:p>
    <w:p w14:paraId="09D76E8C" w14:textId="77777777" w:rsidR="001211AB" w:rsidRPr="00B12C81" w:rsidRDefault="001211AB" w:rsidP="001211AB">
      <w:pPr>
        <w:rPr>
          <w:rFonts w:ascii="Arial" w:hAnsi="Arial" w:cs="Arial"/>
          <w:b/>
          <w:bCs/>
        </w:rPr>
      </w:pPr>
    </w:p>
    <w:tbl>
      <w:tblPr>
        <w:tblStyle w:val="TableGrid"/>
        <w:tblW w:w="0" w:type="auto"/>
        <w:tblInd w:w="1696" w:type="dxa"/>
        <w:tblLook w:val="04A0" w:firstRow="1" w:lastRow="0" w:firstColumn="1" w:lastColumn="0" w:noHBand="0" w:noVBand="1"/>
      </w:tblPr>
      <w:tblGrid>
        <w:gridCol w:w="2812"/>
        <w:gridCol w:w="2858"/>
      </w:tblGrid>
      <w:tr w:rsidR="001211AB" w:rsidRPr="00B12C81" w14:paraId="7EA8FB36" w14:textId="77777777" w:rsidTr="00DF44A6">
        <w:trPr>
          <w:trHeight w:val="57"/>
        </w:trPr>
        <w:tc>
          <w:tcPr>
            <w:tcW w:w="2812" w:type="dxa"/>
          </w:tcPr>
          <w:p w14:paraId="28B8A802" w14:textId="77777777" w:rsidR="001211AB" w:rsidRPr="00B12C81" w:rsidRDefault="001211AB" w:rsidP="00DF44A6">
            <w:pPr>
              <w:rPr>
                <w:rFonts w:ascii="Arial" w:hAnsi="Arial" w:cs="Arial"/>
                <w:b/>
                <w:noProof/>
                <w:sz w:val="24"/>
                <w:szCs w:val="24"/>
              </w:rPr>
            </w:pPr>
            <w:r w:rsidRPr="00B12C81">
              <w:rPr>
                <w:rFonts w:ascii="Arial" w:hAnsi="Arial" w:cs="Arial"/>
                <w:b/>
                <w:noProof/>
                <w:sz w:val="24"/>
                <w:szCs w:val="24"/>
              </w:rPr>
              <w:t>Adopted</w:t>
            </w:r>
          </w:p>
          <w:p w14:paraId="4F122294" w14:textId="77777777" w:rsidR="001211AB" w:rsidRPr="00B12C81" w:rsidRDefault="001211AB" w:rsidP="00DF44A6">
            <w:pPr>
              <w:rPr>
                <w:rFonts w:ascii="Arial" w:hAnsi="Arial" w:cs="Arial"/>
                <w:b/>
                <w:noProof/>
                <w:sz w:val="24"/>
                <w:szCs w:val="24"/>
              </w:rPr>
            </w:pPr>
          </w:p>
        </w:tc>
        <w:tc>
          <w:tcPr>
            <w:tcW w:w="2858" w:type="dxa"/>
          </w:tcPr>
          <w:p w14:paraId="05C5570B" w14:textId="33A18DA1" w:rsidR="001211AB" w:rsidRPr="00B12C81" w:rsidRDefault="00D069C7" w:rsidP="00DF44A6">
            <w:pPr>
              <w:rPr>
                <w:rFonts w:ascii="Arial" w:hAnsi="Arial" w:cs="Arial"/>
                <w:b/>
                <w:noProof/>
                <w:sz w:val="24"/>
                <w:szCs w:val="24"/>
              </w:rPr>
            </w:pPr>
            <w:r>
              <w:rPr>
                <w:rFonts w:ascii="Arial" w:hAnsi="Arial" w:cs="Arial"/>
                <w:bCs/>
                <w:noProof/>
                <w:sz w:val="24"/>
                <w:szCs w:val="24"/>
              </w:rPr>
              <w:t>November 2022</w:t>
            </w:r>
          </w:p>
        </w:tc>
      </w:tr>
      <w:tr w:rsidR="001211AB" w:rsidRPr="00B12C81" w14:paraId="051DC5F8" w14:textId="77777777" w:rsidTr="00DF44A6">
        <w:trPr>
          <w:trHeight w:val="340"/>
        </w:trPr>
        <w:tc>
          <w:tcPr>
            <w:tcW w:w="2812" w:type="dxa"/>
          </w:tcPr>
          <w:p w14:paraId="7ACC4BB0" w14:textId="246338C3" w:rsidR="001211AB" w:rsidRPr="00B12C81" w:rsidRDefault="001211AB" w:rsidP="008F53F5">
            <w:pPr>
              <w:rPr>
                <w:rFonts w:ascii="Arial" w:hAnsi="Arial" w:cs="Arial"/>
                <w:b/>
                <w:noProof/>
                <w:sz w:val="24"/>
                <w:szCs w:val="24"/>
              </w:rPr>
            </w:pPr>
            <w:r w:rsidRPr="00B12C81">
              <w:rPr>
                <w:rFonts w:ascii="Arial" w:hAnsi="Arial" w:cs="Arial"/>
                <w:b/>
                <w:noProof/>
                <w:sz w:val="24"/>
                <w:szCs w:val="24"/>
              </w:rPr>
              <w:t>Review</w:t>
            </w:r>
            <w:r w:rsidR="00621779">
              <w:rPr>
                <w:rFonts w:ascii="Arial" w:hAnsi="Arial" w:cs="Arial"/>
                <w:b/>
                <w:noProof/>
                <w:sz w:val="24"/>
                <w:szCs w:val="24"/>
              </w:rPr>
              <w:t>ed and updated</w:t>
            </w:r>
          </w:p>
        </w:tc>
        <w:tc>
          <w:tcPr>
            <w:tcW w:w="2858" w:type="dxa"/>
          </w:tcPr>
          <w:p w14:paraId="0A80AA9B" w14:textId="152EE719" w:rsidR="001211AB" w:rsidRPr="00B12C81" w:rsidRDefault="00621779" w:rsidP="00DF44A6">
            <w:pPr>
              <w:rPr>
                <w:rFonts w:ascii="Arial" w:hAnsi="Arial" w:cs="Arial"/>
                <w:bCs/>
                <w:noProof/>
                <w:sz w:val="24"/>
                <w:szCs w:val="24"/>
              </w:rPr>
            </w:pPr>
            <w:r>
              <w:rPr>
                <w:rFonts w:ascii="Arial" w:hAnsi="Arial" w:cs="Arial"/>
                <w:bCs/>
                <w:noProof/>
                <w:sz w:val="24"/>
                <w:szCs w:val="24"/>
              </w:rPr>
              <w:t>August</w:t>
            </w:r>
            <w:r w:rsidR="001211AB" w:rsidRPr="00B12C81">
              <w:rPr>
                <w:rFonts w:ascii="Arial" w:hAnsi="Arial" w:cs="Arial"/>
                <w:bCs/>
                <w:noProof/>
                <w:sz w:val="24"/>
                <w:szCs w:val="24"/>
              </w:rPr>
              <w:t xml:space="preserve"> 202</w:t>
            </w:r>
            <w:r w:rsidR="008F53F5">
              <w:rPr>
                <w:rFonts w:ascii="Arial" w:hAnsi="Arial" w:cs="Arial"/>
                <w:bCs/>
                <w:noProof/>
                <w:sz w:val="24"/>
                <w:szCs w:val="24"/>
              </w:rPr>
              <w:t>3</w:t>
            </w:r>
          </w:p>
        </w:tc>
      </w:tr>
      <w:tr w:rsidR="008F53F5" w:rsidRPr="00B12C81" w14:paraId="43D7886B" w14:textId="77777777" w:rsidTr="00DF44A6">
        <w:trPr>
          <w:trHeight w:val="340"/>
        </w:trPr>
        <w:tc>
          <w:tcPr>
            <w:tcW w:w="2812" w:type="dxa"/>
          </w:tcPr>
          <w:p w14:paraId="5406D6FF" w14:textId="77777777" w:rsidR="008F53F5" w:rsidRPr="00B12C81" w:rsidRDefault="008F53F5" w:rsidP="008F53F5">
            <w:pPr>
              <w:rPr>
                <w:rFonts w:ascii="Arial" w:hAnsi="Arial" w:cs="Arial"/>
                <w:b/>
                <w:noProof/>
                <w:sz w:val="24"/>
                <w:szCs w:val="24"/>
              </w:rPr>
            </w:pPr>
          </w:p>
        </w:tc>
        <w:tc>
          <w:tcPr>
            <w:tcW w:w="2858" w:type="dxa"/>
          </w:tcPr>
          <w:p w14:paraId="2572E568" w14:textId="4371EC58" w:rsidR="008F53F5" w:rsidRDefault="00087EC2" w:rsidP="00DF44A6">
            <w:pPr>
              <w:rPr>
                <w:rFonts w:ascii="Arial" w:hAnsi="Arial" w:cs="Arial"/>
                <w:bCs/>
                <w:noProof/>
                <w:sz w:val="24"/>
                <w:szCs w:val="24"/>
              </w:rPr>
            </w:pPr>
            <w:r>
              <w:rPr>
                <w:rFonts w:ascii="Arial" w:hAnsi="Arial" w:cs="Arial"/>
                <w:bCs/>
                <w:noProof/>
                <w:sz w:val="24"/>
                <w:szCs w:val="24"/>
              </w:rPr>
              <w:t>November</w:t>
            </w:r>
            <w:r w:rsidR="00A35275">
              <w:rPr>
                <w:rFonts w:ascii="Arial" w:hAnsi="Arial" w:cs="Arial"/>
                <w:bCs/>
                <w:noProof/>
                <w:sz w:val="24"/>
                <w:szCs w:val="24"/>
              </w:rPr>
              <w:t xml:space="preserve"> 2025</w:t>
            </w:r>
          </w:p>
        </w:tc>
      </w:tr>
      <w:tr w:rsidR="008F53F5" w:rsidRPr="00B12C81" w14:paraId="3EA9D889" w14:textId="77777777" w:rsidTr="00DF44A6">
        <w:trPr>
          <w:trHeight w:val="340"/>
        </w:trPr>
        <w:tc>
          <w:tcPr>
            <w:tcW w:w="2812" w:type="dxa"/>
          </w:tcPr>
          <w:p w14:paraId="046D8CD7" w14:textId="77777777" w:rsidR="008F53F5" w:rsidRPr="00B12C81" w:rsidRDefault="008F53F5" w:rsidP="008F53F5">
            <w:pPr>
              <w:rPr>
                <w:rFonts w:ascii="Arial" w:hAnsi="Arial" w:cs="Arial"/>
                <w:bCs/>
                <w:noProof/>
                <w:sz w:val="24"/>
                <w:szCs w:val="24"/>
              </w:rPr>
            </w:pPr>
            <w:r w:rsidRPr="00B12C81">
              <w:rPr>
                <w:rFonts w:ascii="Arial" w:hAnsi="Arial" w:cs="Arial"/>
                <w:bCs/>
                <w:noProof/>
                <w:sz w:val="24"/>
                <w:szCs w:val="24"/>
              </w:rPr>
              <w:t>Policy reviewed every 2 years or upon legislative change</w:t>
            </w:r>
          </w:p>
          <w:p w14:paraId="459D1174" w14:textId="77777777" w:rsidR="008F53F5" w:rsidRPr="00B12C81" w:rsidRDefault="008F53F5" w:rsidP="00DF44A6">
            <w:pPr>
              <w:rPr>
                <w:rFonts w:ascii="Arial" w:hAnsi="Arial" w:cs="Arial"/>
                <w:b/>
                <w:noProof/>
                <w:sz w:val="24"/>
                <w:szCs w:val="24"/>
              </w:rPr>
            </w:pPr>
          </w:p>
        </w:tc>
        <w:tc>
          <w:tcPr>
            <w:tcW w:w="2858" w:type="dxa"/>
          </w:tcPr>
          <w:p w14:paraId="35B36802" w14:textId="77777777" w:rsidR="008F53F5" w:rsidRDefault="008F53F5" w:rsidP="00DF44A6">
            <w:pPr>
              <w:rPr>
                <w:rFonts w:ascii="Arial" w:hAnsi="Arial" w:cs="Arial"/>
                <w:bCs/>
                <w:noProof/>
                <w:sz w:val="24"/>
                <w:szCs w:val="24"/>
              </w:rPr>
            </w:pPr>
          </w:p>
        </w:tc>
      </w:tr>
    </w:tbl>
    <w:p w14:paraId="5BDF8664" w14:textId="30BF69BE" w:rsidR="006D7318" w:rsidRPr="00E41CD2" w:rsidRDefault="006D7318" w:rsidP="00E41CD2">
      <w:pPr>
        <w:jc w:val="both"/>
        <w:rPr>
          <w:b/>
          <w:bCs/>
          <w:sz w:val="28"/>
          <w:szCs w:val="28"/>
        </w:rPr>
      </w:pPr>
    </w:p>
    <w:p w14:paraId="13C2518D" w14:textId="57C323E4" w:rsidR="007D4C70" w:rsidRDefault="007D4C70" w:rsidP="007D4C70">
      <w:pPr>
        <w:shd w:val="clear" w:color="auto" w:fill="FFFFFF"/>
        <w:spacing w:before="100" w:beforeAutospacing="1" w:after="100" w:afterAutospacing="1" w:line="240" w:lineRule="auto"/>
        <w:jc w:val="both"/>
        <w:outlineLvl w:val="1"/>
        <w:rPr>
          <w:rFonts w:ascii="Trebuchet MS" w:eastAsia="Times New Roman" w:hAnsi="Trebuchet MS" w:cs="Times New Roman"/>
          <w:b/>
          <w:bCs/>
          <w:sz w:val="36"/>
          <w:szCs w:val="36"/>
          <w:lang w:eastAsia="en-GB"/>
        </w:rPr>
      </w:pPr>
    </w:p>
    <w:p w14:paraId="720EC8D7" w14:textId="77777777" w:rsidR="0085461B" w:rsidRDefault="0085461B" w:rsidP="007D4C70">
      <w:pPr>
        <w:shd w:val="clear" w:color="auto" w:fill="FFFFFF"/>
        <w:spacing w:before="100" w:beforeAutospacing="1" w:after="100" w:afterAutospacing="1" w:line="240" w:lineRule="auto"/>
        <w:jc w:val="both"/>
        <w:outlineLvl w:val="1"/>
        <w:rPr>
          <w:rFonts w:ascii="Trebuchet MS" w:eastAsia="Times New Roman" w:hAnsi="Trebuchet MS" w:cs="Times New Roman"/>
          <w:b/>
          <w:bCs/>
          <w:sz w:val="36"/>
          <w:szCs w:val="36"/>
          <w:lang w:eastAsia="en-GB"/>
        </w:rPr>
      </w:pPr>
    </w:p>
    <w:p w14:paraId="4BF3225E" w14:textId="0192B5FF" w:rsidR="00012652" w:rsidRPr="002B6268" w:rsidRDefault="00012652" w:rsidP="00012652">
      <w:pPr>
        <w:rPr>
          <w:rFonts w:ascii="Arial" w:hAnsi="Arial" w:cs="Arial"/>
          <w:color w:val="7030A0"/>
          <w:sz w:val="28"/>
          <w:szCs w:val="28"/>
        </w:rPr>
      </w:pPr>
      <w:r w:rsidRPr="00F80EED">
        <w:rPr>
          <w:rFonts w:ascii="Arial" w:hAnsi="Arial" w:cs="Arial"/>
          <w:b/>
          <w:bCs/>
          <w:color w:val="7030A0"/>
          <w:sz w:val="28"/>
          <w:szCs w:val="28"/>
        </w:rPr>
        <w:t xml:space="preserve">1. </w:t>
      </w:r>
      <w:r>
        <w:rPr>
          <w:rFonts w:ascii="Arial" w:hAnsi="Arial" w:cs="Arial"/>
          <w:b/>
          <w:bCs/>
          <w:color w:val="7030A0"/>
          <w:sz w:val="28"/>
          <w:szCs w:val="28"/>
        </w:rPr>
        <w:t>Objective</w:t>
      </w:r>
    </w:p>
    <w:p w14:paraId="5FEDEA4F" w14:textId="4D65A377" w:rsidR="0085461B" w:rsidRPr="00354072" w:rsidRDefault="00354072" w:rsidP="007D4C70">
      <w:pPr>
        <w:shd w:val="clear" w:color="auto" w:fill="FFFFFF"/>
        <w:spacing w:before="100" w:beforeAutospacing="1" w:after="100" w:afterAutospacing="1" w:line="240" w:lineRule="auto"/>
        <w:jc w:val="both"/>
        <w:outlineLvl w:val="1"/>
        <w:rPr>
          <w:rFonts w:ascii="Arial" w:eastAsia="Times New Roman" w:hAnsi="Arial" w:cs="Arial"/>
          <w:sz w:val="24"/>
          <w:szCs w:val="24"/>
          <w:lang w:eastAsia="en-GB"/>
        </w:rPr>
      </w:pPr>
      <w:r w:rsidRPr="00354072">
        <w:rPr>
          <w:rFonts w:ascii="Arial" w:eastAsia="Times New Roman" w:hAnsi="Arial" w:cs="Arial"/>
          <w:sz w:val="24"/>
          <w:szCs w:val="24"/>
          <w:lang w:eastAsia="en-GB"/>
        </w:rPr>
        <w:t xml:space="preserve">The Planning and </w:t>
      </w:r>
      <w:r w:rsidR="00E61902">
        <w:rPr>
          <w:rFonts w:ascii="Arial" w:eastAsia="Times New Roman" w:hAnsi="Arial" w:cs="Arial"/>
          <w:sz w:val="24"/>
          <w:szCs w:val="24"/>
          <w:lang w:eastAsia="en-GB"/>
        </w:rPr>
        <w:t>Working Party</w:t>
      </w:r>
      <w:r w:rsidRPr="00354072">
        <w:rPr>
          <w:rFonts w:ascii="Arial" w:eastAsia="Times New Roman" w:hAnsi="Arial" w:cs="Arial"/>
          <w:sz w:val="24"/>
          <w:szCs w:val="24"/>
          <w:lang w:eastAsia="en-GB"/>
        </w:rPr>
        <w:t xml:space="preserve"> (P</w:t>
      </w:r>
      <w:r w:rsidR="00E61902">
        <w:rPr>
          <w:rFonts w:ascii="Arial" w:eastAsia="Times New Roman" w:hAnsi="Arial" w:cs="Arial"/>
          <w:sz w:val="24"/>
          <w:szCs w:val="24"/>
          <w:lang w:eastAsia="en-GB"/>
        </w:rPr>
        <w:t>WP</w:t>
      </w:r>
      <w:r w:rsidRPr="00354072">
        <w:rPr>
          <w:rFonts w:ascii="Arial" w:eastAsia="Times New Roman" w:hAnsi="Arial" w:cs="Arial"/>
          <w:sz w:val="24"/>
          <w:szCs w:val="24"/>
          <w:lang w:eastAsia="en-GB"/>
        </w:rPr>
        <w:t>) is constituted to advise Beaudesert &amp; Henley-in-Arden Joint Parish Council (JPC) on planning matters referred by the Local Planning Authority (LPA), in its role as a statutory consultee under the Town and Country Planning Act 1990. The Committee also supports the forward development of the town, ensuring that all planning and development approaches by third parties are clarified, debated, and referred to the full JPC with recommendations. This includes engagement with Local Plans, Neighbourhood Development Plans, and strategic development frameworks under the National Planning Policy Framework (NPPF) and the Levelling-up and Regeneration Act 2023.</w:t>
      </w:r>
    </w:p>
    <w:p w14:paraId="23A7EEDC" w14:textId="3EF46148" w:rsidR="007D4C70" w:rsidRPr="00E41CD2" w:rsidRDefault="007D4C70" w:rsidP="00E41CD2">
      <w:pPr>
        <w:shd w:val="clear" w:color="auto" w:fill="FFFFFF"/>
        <w:spacing w:before="100" w:beforeAutospacing="1" w:after="100" w:afterAutospacing="1" w:line="240" w:lineRule="auto"/>
        <w:jc w:val="both"/>
        <w:outlineLvl w:val="1"/>
        <w:rPr>
          <w:rFonts w:ascii="Arial" w:hAnsi="Arial" w:cs="Arial"/>
          <w:b/>
          <w:bCs/>
        </w:rPr>
      </w:pPr>
    </w:p>
    <w:p w14:paraId="4321B133" w14:textId="6DBF274F" w:rsidR="00A117EA" w:rsidRPr="002B6268" w:rsidRDefault="00A117EA" w:rsidP="00A117EA">
      <w:pPr>
        <w:rPr>
          <w:rFonts w:ascii="Arial" w:hAnsi="Arial" w:cs="Arial"/>
          <w:color w:val="7030A0"/>
          <w:sz w:val="28"/>
          <w:szCs w:val="28"/>
        </w:rPr>
      </w:pPr>
      <w:r>
        <w:rPr>
          <w:rFonts w:ascii="Arial" w:hAnsi="Arial" w:cs="Arial"/>
          <w:b/>
          <w:bCs/>
          <w:color w:val="7030A0"/>
          <w:sz w:val="28"/>
          <w:szCs w:val="28"/>
        </w:rPr>
        <w:lastRenderedPageBreak/>
        <w:t>2</w:t>
      </w:r>
      <w:r w:rsidRPr="00F80EED">
        <w:rPr>
          <w:rFonts w:ascii="Arial" w:hAnsi="Arial" w:cs="Arial"/>
          <w:b/>
          <w:bCs/>
          <w:color w:val="7030A0"/>
          <w:sz w:val="28"/>
          <w:szCs w:val="28"/>
        </w:rPr>
        <w:t xml:space="preserve">. </w:t>
      </w:r>
      <w:r>
        <w:rPr>
          <w:rFonts w:ascii="Arial" w:hAnsi="Arial" w:cs="Arial"/>
          <w:b/>
          <w:bCs/>
          <w:color w:val="7030A0"/>
          <w:sz w:val="28"/>
          <w:szCs w:val="28"/>
        </w:rPr>
        <w:t>Planning Duties</w:t>
      </w:r>
    </w:p>
    <w:p w14:paraId="2600E30F" w14:textId="2BDD4245" w:rsidR="007D4C70" w:rsidRPr="00CE6DDB" w:rsidRDefault="007D4C70"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i/>
          <w:iCs/>
          <w:sz w:val="24"/>
          <w:szCs w:val="24"/>
        </w:rPr>
      </w:pPr>
      <w:r w:rsidRPr="007C3BD7">
        <w:rPr>
          <w:rFonts w:ascii="Arial" w:hAnsi="Arial" w:cs="Arial"/>
          <w:sz w:val="24"/>
          <w:szCs w:val="24"/>
        </w:rPr>
        <w:t>The P</w:t>
      </w:r>
      <w:r w:rsidR="005F1E23" w:rsidRPr="007C3BD7">
        <w:rPr>
          <w:rFonts w:ascii="Arial" w:hAnsi="Arial" w:cs="Arial"/>
          <w:sz w:val="24"/>
          <w:szCs w:val="24"/>
        </w:rPr>
        <w:t>lanning Working Party (PWP)</w:t>
      </w:r>
      <w:r w:rsidRPr="007C3BD7">
        <w:rPr>
          <w:rFonts w:ascii="Arial" w:hAnsi="Arial" w:cs="Arial"/>
          <w:sz w:val="24"/>
          <w:szCs w:val="24"/>
        </w:rPr>
        <w:t xml:space="preserve"> holds no delegated authority from the JPC. </w:t>
      </w:r>
      <w:r w:rsidR="00D1390C">
        <w:rPr>
          <w:rFonts w:ascii="Arial" w:hAnsi="Arial" w:cs="Arial"/>
          <w:sz w:val="24"/>
          <w:szCs w:val="24"/>
        </w:rPr>
        <w:t xml:space="preserve">The Clerk </w:t>
      </w:r>
      <w:r w:rsidRPr="007C3BD7">
        <w:rPr>
          <w:rFonts w:ascii="Arial" w:hAnsi="Arial" w:cs="Arial"/>
          <w:sz w:val="24"/>
          <w:szCs w:val="24"/>
        </w:rPr>
        <w:t xml:space="preserve">can act </w:t>
      </w:r>
      <w:r w:rsidR="00D1390C">
        <w:rPr>
          <w:rFonts w:ascii="Arial" w:hAnsi="Arial" w:cs="Arial"/>
          <w:sz w:val="24"/>
          <w:szCs w:val="24"/>
        </w:rPr>
        <w:t xml:space="preserve">on its behalf </w:t>
      </w:r>
      <w:r w:rsidRPr="007C3BD7">
        <w:rPr>
          <w:rFonts w:ascii="Arial" w:hAnsi="Arial" w:cs="Arial"/>
          <w:sz w:val="24"/>
          <w:szCs w:val="24"/>
        </w:rPr>
        <w:t xml:space="preserve">in exceptional circumstances, but any decisions must be ratified </w:t>
      </w:r>
      <w:r w:rsidR="00725059">
        <w:rPr>
          <w:rFonts w:ascii="Arial" w:hAnsi="Arial" w:cs="Arial"/>
          <w:sz w:val="24"/>
          <w:szCs w:val="24"/>
        </w:rPr>
        <w:t>by full council</w:t>
      </w:r>
      <w:r w:rsidR="00D1390C">
        <w:rPr>
          <w:rFonts w:ascii="Arial" w:hAnsi="Arial" w:cs="Arial"/>
          <w:sz w:val="24"/>
          <w:szCs w:val="24"/>
        </w:rPr>
        <w:t>.</w:t>
      </w:r>
      <w:r w:rsidR="00CE6DDB">
        <w:rPr>
          <w:rFonts w:ascii="Arial" w:hAnsi="Arial" w:cs="Arial"/>
          <w:sz w:val="24"/>
          <w:szCs w:val="24"/>
        </w:rPr>
        <w:t xml:space="preserve"> </w:t>
      </w:r>
      <w:r w:rsidR="00CE6DDB" w:rsidRPr="00CE6DDB">
        <w:rPr>
          <w:rFonts w:ascii="Arial" w:hAnsi="Arial" w:cs="Arial"/>
          <w:i/>
          <w:iCs/>
          <w:sz w:val="24"/>
          <w:szCs w:val="24"/>
        </w:rPr>
        <w:t>(See 2k</w:t>
      </w:r>
      <w:r w:rsidR="00CE6DDB">
        <w:rPr>
          <w:rFonts w:ascii="Arial" w:hAnsi="Arial" w:cs="Arial"/>
          <w:i/>
          <w:iCs/>
          <w:sz w:val="24"/>
          <w:szCs w:val="24"/>
        </w:rPr>
        <w:t xml:space="preserve"> for full details</w:t>
      </w:r>
      <w:r w:rsidR="00CE6DDB" w:rsidRPr="00CE6DDB">
        <w:rPr>
          <w:rFonts w:ascii="Arial" w:hAnsi="Arial" w:cs="Arial"/>
          <w:i/>
          <w:iCs/>
          <w:sz w:val="24"/>
          <w:szCs w:val="24"/>
        </w:rPr>
        <w:t>)</w:t>
      </w:r>
      <w:r w:rsidR="00CE6DDB">
        <w:rPr>
          <w:rFonts w:ascii="Arial" w:hAnsi="Arial" w:cs="Arial"/>
          <w:i/>
          <w:iCs/>
          <w:sz w:val="24"/>
          <w:szCs w:val="24"/>
        </w:rPr>
        <w:t>.</w:t>
      </w:r>
    </w:p>
    <w:p w14:paraId="0DC2E5BC" w14:textId="6F64D9C1" w:rsidR="00DF7868" w:rsidRPr="007C3BD7" w:rsidRDefault="00DF7868"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The JPC is not the Local Planning Authority and cannot approve or refuse applications. The P</w:t>
      </w:r>
      <w:r w:rsidR="00027AED">
        <w:rPr>
          <w:rFonts w:ascii="Arial" w:hAnsi="Arial" w:cs="Arial"/>
          <w:sz w:val="24"/>
          <w:szCs w:val="24"/>
        </w:rPr>
        <w:t>WP</w:t>
      </w:r>
      <w:r w:rsidRPr="007C3BD7">
        <w:rPr>
          <w:rFonts w:ascii="Arial" w:hAnsi="Arial" w:cs="Arial"/>
          <w:sz w:val="24"/>
          <w:szCs w:val="24"/>
        </w:rPr>
        <w:t xml:space="preserve"> drafts responses for the JPC as a statutory consultee, ensuring alignment with planning law and policy.</w:t>
      </w:r>
    </w:p>
    <w:p w14:paraId="30669CFB" w14:textId="6675D3EA" w:rsidR="001D5BDF" w:rsidRPr="007C3BD7" w:rsidRDefault="001D5BDF"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Membership is limited to a maximum of seven, with a minimum of four serving Parish Councillors. All Councillors may request appointment. The JPC Chair</w:t>
      </w:r>
      <w:r w:rsidR="000B201C">
        <w:rPr>
          <w:rFonts w:ascii="Arial" w:hAnsi="Arial" w:cs="Arial"/>
          <w:sz w:val="24"/>
          <w:szCs w:val="24"/>
        </w:rPr>
        <w:t>person is an</w:t>
      </w:r>
      <w:r w:rsidRPr="007C3BD7">
        <w:rPr>
          <w:rFonts w:ascii="Arial" w:hAnsi="Arial" w:cs="Arial"/>
          <w:sz w:val="24"/>
          <w:szCs w:val="24"/>
        </w:rPr>
        <w:t xml:space="preserve"> ex officio member</w:t>
      </w:r>
      <w:r w:rsidR="000B201C">
        <w:rPr>
          <w:rFonts w:ascii="Arial" w:hAnsi="Arial" w:cs="Arial"/>
          <w:sz w:val="24"/>
          <w:szCs w:val="24"/>
        </w:rPr>
        <w:t xml:space="preserve"> with voting rights.  The Clerk is an ex officio member without voting rights.</w:t>
      </w:r>
    </w:p>
    <w:p w14:paraId="67EB1FC9" w14:textId="4D45E54A" w:rsidR="009F334F" w:rsidRPr="007C3BD7" w:rsidRDefault="00AD21BD"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Meetings are quorate per Standing Orders Paragraph 3</w:t>
      </w:r>
      <w:r w:rsidR="00857397">
        <w:rPr>
          <w:rFonts w:ascii="Arial" w:hAnsi="Arial" w:cs="Arial"/>
          <w:sz w:val="24"/>
          <w:szCs w:val="24"/>
        </w:rPr>
        <w:t>(v)</w:t>
      </w:r>
      <w:r w:rsidRPr="007C3BD7">
        <w:rPr>
          <w:rFonts w:ascii="Arial" w:hAnsi="Arial" w:cs="Arial"/>
          <w:sz w:val="24"/>
          <w:szCs w:val="24"/>
        </w:rPr>
        <w:t xml:space="preserve"> and held </w:t>
      </w:r>
      <w:r w:rsidR="00E76989">
        <w:rPr>
          <w:rFonts w:ascii="Arial" w:hAnsi="Arial" w:cs="Arial"/>
          <w:sz w:val="24"/>
          <w:szCs w:val="24"/>
        </w:rPr>
        <w:t>regularly</w:t>
      </w:r>
      <w:r w:rsidRPr="007C3BD7">
        <w:rPr>
          <w:rFonts w:ascii="Arial" w:hAnsi="Arial" w:cs="Arial"/>
          <w:sz w:val="24"/>
          <w:szCs w:val="24"/>
        </w:rPr>
        <w:t xml:space="preserve"> in response to planning applications.</w:t>
      </w:r>
    </w:p>
    <w:p w14:paraId="14235B50" w14:textId="2E3D48BB" w:rsidR="00AD21BD" w:rsidRPr="007C3BD7" w:rsidRDefault="00AD21BD"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The Clerk acts as Secretary, maintaining records and ensuring procedural compliance.</w:t>
      </w:r>
    </w:p>
    <w:p w14:paraId="2BD7189B" w14:textId="1EC82835" w:rsidR="00967F47" w:rsidRPr="003E78F2" w:rsidRDefault="00967F47"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i/>
          <w:iCs/>
          <w:sz w:val="24"/>
          <w:szCs w:val="24"/>
        </w:rPr>
      </w:pPr>
      <w:r w:rsidRPr="007C3BD7">
        <w:rPr>
          <w:rFonts w:ascii="Arial" w:hAnsi="Arial" w:cs="Arial"/>
          <w:sz w:val="24"/>
          <w:szCs w:val="24"/>
        </w:rPr>
        <w:t>In exceptional cases, responses may be agreed by email, subject to quorum and public notification. Email decisions must be recorded and published transparently.</w:t>
      </w:r>
      <w:r w:rsidR="000128D0">
        <w:rPr>
          <w:rFonts w:ascii="Arial" w:hAnsi="Arial" w:cs="Arial"/>
          <w:sz w:val="24"/>
          <w:szCs w:val="24"/>
        </w:rPr>
        <w:t xml:space="preserve"> </w:t>
      </w:r>
      <w:r w:rsidR="000128D0" w:rsidRPr="003E78F2">
        <w:rPr>
          <w:rFonts w:ascii="Arial" w:hAnsi="Arial" w:cs="Arial"/>
          <w:i/>
          <w:iCs/>
          <w:sz w:val="24"/>
          <w:szCs w:val="24"/>
        </w:rPr>
        <w:t xml:space="preserve">(Please also see </w:t>
      </w:r>
      <w:r w:rsidR="003E78F2" w:rsidRPr="003E78F2">
        <w:rPr>
          <w:rFonts w:ascii="Arial" w:hAnsi="Arial" w:cs="Arial"/>
          <w:i/>
          <w:iCs/>
          <w:sz w:val="24"/>
          <w:szCs w:val="24"/>
        </w:rPr>
        <w:t>2</w:t>
      </w:r>
      <w:r w:rsidR="000128D0" w:rsidRPr="003E78F2">
        <w:rPr>
          <w:rFonts w:ascii="Arial" w:hAnsi="Arial" w:cs="Arial"/>
          <w:i/>
          <w:iCs/>
          <w:sz w:val="24"/>
          <w:szCs w:val="24"/>
        </w:rPr>
        <w:t>k)</w:t>
      </w:r>
      <w:r w:rsidR="003E78F2">
        <w:rPr>
          <w:rFonts w:ascii="Arial" w:hAnsi="Arial" w:cs="Arial"/>
          <w:i/>
          <w:iCs/>
          <w:sz w:val="24"/>
          <w:szCs w:val="24"/>
        </w:rPr>
        <w:t>.</w:t>
      </w:r>
    </w:p>
    <w:p w14:paraId="1E5EE9F9" w14:textId="65A64A6D" w:rsidR="00394392" w:rsidRPr="007C3BD7" w:rsidRDefault="00394392"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Matters of significant importance are referred to the full JPC or a specially convened meeting, with a clear recommendation.</w:t>
      </w:r>
    </w:p>
    <w:p w14:paraId="5A8E7930" w14:textId="2E317A45" w:rsidR="003C5F20" w:rsidRPr="007C3BD7" w:rsidRDefault="00585659"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The PWP will take reasonable steps to notify applicants of meetings where their application is discussed, offering an opportunity to attend. This is best practice and not a statutory duty.</w:t>
      </w:r>
    </w:p>
    <w:p w14:paraId="5A9BA546" w14:textId="7E67BBAD" w:rsidR="00581957" w:rsidRPr="007C3BD7" w:rsidRDefault="00581957"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Members of the public may address meetings on planning matters, subject to time limits.</w:t>
      </w:r>
    </w:p>
    <w:p w14:paraId="6C9DCC03" w14:textId="0C98CE41" w:rsidR="00DF1F50" w:rsidRPr="007C3BD7" w:rsidRDefault="00DF1F50"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The P</w:t>
      </w:r>
      <w:r w:rsidR="00C62716">
        <w:rPr>
          <w:rFonts w:ascii="Arial" w:hAnsi="Arial" w:cs="Arial"/>
          <w:sz w:val="24"/>
          <w:szCs w:val="24"/>
        </w:rPr>
        <w:t>WP</w:t>
      </w:r>
      <w:r w:rsidRPr="007C3BD7">
        <w:rPr>
          <w:rFonts w:ascii="Arial" w:hAnsi="Arial" w:cs="Arial"/>
          <w:sz w:val="24"/>
          <w:szCs w:val="24"/>
        </w:rPr>
        <w:t xml:space="preserve"> will consider all representations received before or during meetings.</w:t>
      </w:r>
    </w:p>
    <w:p w14:paraId="3775EC28" w14:textId="70335F96" w:rsidR="00F15208" w:rsidRPr="007C3BD7" w:rsidRDefault="000F5361"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sz w:val="24"/>
          <w:szCs w:val="24"/>
        </w:rPr>
      </w:pPr>
      <w:r w:rsidRPr="000F5361">
        <w:rPr>
          <w:rFonts w:ascii="Arial" w:hAnsi="Arial" w:cs="Arial"/>
          <w:sz w:val="24"/>
          <w:szCs w:val="24"/>
        </w:rPr>
        <w:t>The Clerk is authorised, under Section 101 of the Local Government Act 1972, to submit JPC responses to the Planning Authority via the Planning Portal or other approved method. Where statutory deadlines fall before the next scheduled full council meeting, the Clerk may act between meetings, provided the response is based on Planning Working Party (PWP) recommendations that have been reviewed and approved by all members</w:t>
      </w:r>
      <w:r w:rsidR="00E559B7">
        <w:rPr>
          <w:rFonts w:ascii="Arial" w:hAnsi="Arial" w:cs="Arial"/>
          <w:sz w:val="24"/>
          <w:szCs w:val="24"/>
        </w:rPr>
        <w:t xml:space="preserve"> of the full council</w:t>
      </w:r>
      <w:r w:rsidR="003A3F39">
        <w:rPr>
          <w:rFonts w:ascii="Arial" w:hAnsi="Arial" w:cs="Arial"/>
          <w:sz w:val="24"/>
          <w:szCs w:val="24"/>
        </w:rPr>
        <w:t xml:space="preserve"> </w:t>
      </w:r>
      <w:r w:rsidR="003E78F2">
        <w:rPr>
          <w:rFonts w:ascii="Arial" w:hAnsi="Arial" w:cs="Arial"/>
          <w:sz w:val="24"/>
          <w:szCs w:val="24"/>
        </w:rPr>
        <w:t>by email.</w:t>
      </w:r>
    </w:p>
    <w:p w14:paraId="10A7AB5C" w14:textId="0143A2A3" w:rsidR="00C80035" w:rsidRPr="007C3BD7" w:rsidRDefault="00C80035"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Where an application is subject to appeal, the JPC may submit written representation or nominate members to attend hearings or inquiries, including digital hearings hosted by the Planning Inspectorate.</w:t>
      </w:r>
    </w:p>
    <w:p w14:paraId="408044DA" w14:textId="1123295B" w:rsidR="000C087D" w:rsidRPr="007C3BD7" w:rsidRDefault="000C087D" w:rsidP="00320FA7">
      <w:pPr>
        <w:pStyle w:val="ListParagraph"/>
        <w:numPr>
          <w:ilvl w:val="0"/>
          <w:numId w:val="5"/>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The JPC may nominate representatives to attend Development Control or other planning meetings to present its views.</w:t>
      </w:r>
    </w:p>
    <w:p w14:paraId="36843572" w14:textId="598A2DFB" w:rsidR="007D4C70" w:rsidRPr="007C3BD7" w:rsidRDefault="007D4C70" w:rsidP="005F1E23">
      <w:pPr>
        <w:pStyle w:val="ListParagraph"/>
        <w:numPr>
          <w:ilvl w:val="0"/>
          <w:numId w:val="5"/>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The JPC has a policy not to offer pre-application comment</w:t>
      </w:r>
      <w:r w:rsidR="003177CC" w:rsidRPr="007C3BD7">
        <w:rPr>
          <w:rFonts w:ascii="Arial" w:hAnsi="Arial" w:cs="Arial"/>
          <w:sz w:val="24"/>
          <w:szCs w:val="24"/>
        </w:rPr>
        <w:t>.</w:t>
      </w:r>
    </w:p>
    <w:p w14:paraId="7DC04561" w14:textId="130A2AEE" w:rsidR="00F43C51" w:rsidRPr="005F1E23" w:rsidRDefault="00F43C51" w:rsidP="005F1E23">
      <w:pPr>
        <w:pStyle w:val="ListParagraph"/>
        <w:numPr>
          <w:ilvl w:val="0"/>
          <w:numId w:val="5"/>
        </w:numPr>
        <w:shd w:val="clear" w:color="auto" w:fill="FFFFFF"/>
        <w:spacing w:before="100" w:beforeAutospacing="1" w:after="100" w:afterAutospacing="1" w:line="240" w:lineRule="auto"/>
        <w:jc w:val="both"/>
        <w:outlineLvl w:val="1"/>
        <w:rPr>
          <w:rFonts w:ascii="Arial" w:hAnsi="Arial" w:cs="Arial"/>
        </w:rPr>
      </w:pPr>
      <w:r w:rsidRPr="007C3BD7">
        <w:rPr>
          <w:rFonts w:ascii="Arial" w:hAnsi="Arial" w:cs="Arial"/>
          <w:sz w:val="24"/>
          <w:szCs w:val="24"/>
        </w:rPr>
        <w:t>The Chair and membership of the P</w:t>
      </w:r>
      <w:r w:rsidR="00DD0EBC">
        <w:rPr>
          <w:rFonts w:ascii="Arial" w:hAnsi="Arial" w:cs="Arial"/>
          <w:sz w:val="24"/>
          <w:szCs w:val="24"/>
        </w:rPr>
        <w:t>WP</w:t>
      </w:r>
      <w:r w:rsidRPr="007C3BD7">
        <w:rPr>
          <w:rFonts w:ascii="Arial" w:hAnsi="Arial" w:cs="Arial"/>
          <w:sz w:val="24"/>
          <w:szCs w:val="24"/>
        </w:rPr>
        <w:t xml:space="preserve"> are reviewed annually. Co-options may be made following resignations, in line with rule </w:t>
      </w:r>
      <w:r w:rsidR="00DD0EBC">
        <w:rPr>
          <w:rFonts w:ascii="Arial" w:hAnsi="Arial" w:cs="Arial"/>
          <w:sz w:val="24"/>
          <w:szCs w:val="24"/>
        </w:rPr>
        <w:t>c</w:t>
      </w:r>
      <w:r w:rsidRPr="00F43C51">
        <w:rPr>
          <w:rFonts w:ascii="Arial" w:hAnsi="Arial" w:cs="Arial"/>
        </w:rPr>
        <w:t>.</w:t>
      </w:r>
    </w:p>
    <w:p w14:paraId="59399FBF" w14:textId="06F9A614" w:rsidR="00AB68E3" w:rsidRPr="002B6268" w:rsidRDefault="00AB68E3" w:rsidP="00AB68E3">
      <w:pPr>
        <w:rPr>
          <w:rFonts w:ascii="Arial" w:hAnsi="Arial" w:cs="Arial"/>
          <w:color w:val="7030A0"/>
          <w:sz w:val="28"/>
          <w:szCs w:val="28"/>
        </w:rPr>
      </w:pPr>
      <w:r>
        <w:rPr>
          <w:rFonts w:ascii="Arial" w:hAnsi="Arial" w:cs="Arial"/>
          <w:b/>
          <w:bCs/>
          <w:color w:val="7030A0"/>
          <w:sz w:val="28"/>
          <w:szCs w:val="28"/>
        </w:rPr>
        <w:t>3</w:t>
      </w:r>
      <w:r w:rsidRPr="00F80EED">
        <w:rPr>
          <w:rFonts w:ascii="Arial" w:hAnsi="Arial" w:cs="Arial"/>
          <w:b/>
          <w:bCs/>
          <w:color w:val="7030A0"/>
          <w:sz w:val="28"/>
          <w:szCs w:val="28"/>
        </w:rPr>
        <w:t xml:space="preserve">. </w:t>
      </w:r>
      <w:r>
        <w:rPr>
          <w:rFonts w:ascii="Arial" w:hAnsi="Arial" w:cs="Arial"/>
          <w:b/>
          <w:bCs/>
          <w:color w:val="7030A0"/>
          <w:sz w:val="28"/>
          <w:szCs w:val="28"/>
        </w:rPr>
        <w:t>Strategic and S</w:t>
      </w:r>
      <w:r w:rsidR="00932CF3">
        <w:rPr>
          <w:rFonts w:ascii="Arial" w:hAnsi="Arial" w:cs="Arial"/>
          <w:b/>
          <w:bCs/>
          <w:color w:val="7030A0"/>
          <w:sz w:val="28"/>
          <w:szCs w:val="28"/>
        </w:rPr>
        <w:t>tatutory Development Planning</w:t>
      </w:r>
    </w:p>
    <w:p w14:paraId="7B2EA1B1" w14:textId="45803586" w:rsidR="007A42B9" w:rsidRPr="007C3BD7" w:rsidRDefault="000478A3" w:rsidP="007A4402">
      <w:pPr>
        <w:pStyle w:val="ListParagraph"/>
        <w:numPr>
          <w:ilvl w:val="0"/>
          <w:numId w:val="7"/>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 xml:space="preserve">The PWP is responsible for monitoring developments in Local Plans and other national and local government development strategies and programmes. It will maintain relationships with relevant individuals and bodies, including district </w:t>
      </w:r>
      <w:r w:rsidRPr="007C3BD7">
        <w:rPr>
          <w:rFonts w:ascii="Arial" w:hAnsi="Arial" w:cs="Arial"/>
          <w:sz w:val="24"/>
          <w:szCs w:val="24"/>
        </w:rPr>
        <w:lastRenderedPageBreak/>
        <w:t>and county councils, and provide advice to the JPC on planning matters within its remit.</w:t>
      </w:r>
    </w:p>
    <w:p w14:paraId="535701FB" w14:textId="27C285E4" w:rsidR="00985D68" w:rsidRPr="007C3BD7" w:rsidRDefault="00BB77D5" w:rsidP="007A42B9">
      <w:pPr>
        <w:pStyle w:val="ListParagraph"/>
        <w:numPr>
          <w:ilvl w:val="0"/>
          <w:numId w:val="7"/>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Responsibility for the development, review, and promotion of the Neighbourhood Development Plan (NDP) rests with the separately constituted NDP Advisory Panel, which reports directly to the full JPC.</w:t>
      </w:r>
    </w:p>
    <w:p w14:paraId="197B2C06" w14:textId="6C7BCF95" w:rsidR="00914D42" w:rsidRPr="002B6268" w:rsidRDefault="00914D42" w:rsidP="00914D42">
      <w:pPr>
        <w:rPr>
          <w:rFonts w:ascii="Arial" w:hAnsi="Arial" w:cs="Arial"/>
          <w:color w:val="7030A0"/>
          <w:sz w:val="28"/>
          <w:szCs w:val="28"/>
        </w:rPr>
      </w:pPr>
      <w:r>
        <w:rPr>
          <w:rFonts w:ascii="Arial" w:hAnsi="Arial" w:cs="Arial"/>
          <w:b/>
          <w:bCs/>
          <w:color w:val="7030A0"/>
          <w:sz w:val="28"/>
          <w:szCs w:val="28"/>
        </w:rPr>
        <w:t>4</w:t>
      </w:r>
      <w:r w:rsidRPr="00F80EED">
        <w:rPr>
          <w:rFonts w:ascii="Arial" w:hAnsi="Arial" w:cs="Arial"/>
          <w:b/>
          <w:bCs/>
          <w:color w:val="7030A0"/>
          <w:sz w:val="28"/>
          <w:szCs w:val="28"/>
        </w:rPr>
        <w:t xml:space="preserve">. </w:t>
      </w:r>
      <w:r>
        <w:rPr>
          <w:rFonts w:ascii="Arial" w:hAnsi="Arial" w:cs="Arial"/>
          <w:b/>
          <w:bCs/>
          <w:color w:val="7030A0"/>
          <w:sz w:val="28"/>
          <w:szCs w:val="28"/>
        </w:rPr>
        <w:t>Communications</w:t>
      </w:r>
    </w:p>
    <w:p w14:paraId="3A706145" w14:textId="0566F05C" w:rsidR="007D4C70" w:rsidRPr="007C3BD7" w:rsidRDefault="00A716EE" w:rsidP="00A716EE">
      <w:pPr>
        <w:pStyle w:val="ListParagraph"/>
        <w:numPr>
          <w:ilvl w:val="0"/>
          <w:numId w:val="8"/>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The P</w:t>
      </w:r>
      <w:r w:rsidR="00144959" w:rsidRPr="007C3BD7">
        <w:rPr>
          <w:rFonts w:ascii="Arial" w:hAnsi="Arial" w:cs="Arial"/>
          <w:sz w:val="24"/>
          <w:szCs w:val="24"/>
        </w:rPr>
        <w:t>WP</w:t>
      </w:r>
      <w:r w:rsidRPr="007C3BD7">
        <w:rPr>
          <w:rFonts w:ascii="Arial" w:hAnsi="Arial" w:cs="Arial"/>
          <w:sz w:val="24"/>
          <w:szCs w:val="24"/>
        </w:rPr>
        <w:t xml:space="preserve"> may invite individuals with relevant expertise to its meetings, including district and county councillors, community members, and professionals.</w:t>
      </w:r>
    </w:p>
    <w:p w14:paraId="007EEEEE" w14:textId="1950348E" w:rsidR="00144959" w:rsidRPr="007C3BD7" w:rsidRDefault="00144959" w:rsidP="00A716EE">
      <w:pPr>
        <w:pStyle w:val="ListParagraph"/>
        <w:numPr>
          <w:ilvl w:val="0"/>
          <w:numId w:val="8"/>
        </w:numPr>
        <w:shd w:val="clear" w:color="auto" w:fill="FFFFFF"/>
        <w:spacing w:before="100" w:beforeAutospacing="1" w:after="100" w:afterAutospacing="1" w:line="240" w:lineRule="auto"/>
        <w:jc w:val="both"/>
        <w:outlineLvl w:val="1"/>
        <w:rPr>
          <w:rFonts w:ascii="Arial" w:hAnsi="Arial" w:cs="Arial"/>
          <w:sz w:val="24"/>
          <w:szCs w:val="24"/>
        </w:rPr>
      </w:pPr>
      <w:r w:rsidRPr="007C3BD7">
        <w:rPr>
          <w:rFonts w:ascii="Arial" w:hAnsi="Arial" w:cs="Arial"/>
          <w:sz w:val="24"/>
          <w:szCs w:val="24"/>
        </w:rPr>
        <w:t>The PWP adheres to JPC policies and the Nolan Principles of public life. It ensures transparency in its proceedings and decision-making, with clear declarations and management of conflicts of interest.</w:t>
      </w:r>
    </w:p>
    <w:sectPr w:rsidR="00144959" w:rsidRPr="007C3BD7" w:rsidSect="00D26EE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A8F2" w14:textId="77777777" w:rsidR="00EC1EF0" w:rsidRDefault="00EC1EF0" w:rsidP="000A4146">
      <w:pPr>
        <w:spacing w:after="0" w:line="240" w:lineRule="auto"/>
      </w:pPr>
      <w:r>
        <w:separator/>
      </w:r>
    </w:p>
  </w:endnote>
  <w:endnote w:type="continuationSeparator" w:id="0">
    <w:p w14:paraId="761F5437" w14:textId="77777777" w:rsidR="00EC1EF0" w:rsidRDefault="00EC1EF0" w:rsidP="000A4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3D91" w14:textId="77777777" w:rsidR="00EC1EF0" w:rsidRDefault="00EC1EF0" w:rsidP="000A4146">
      <w:pPr>
        <w:spacing w:after="0" w:line="240" w:lineRule="auto"/>
      </w:pPr>
      <w:r>
        <w:separator/>
      </w:r>
    </w:p>
  </w:footnote>
  <w:footnote w:type="continuationSeparator" w:id="0">
    <w:p w14:paraId="0FA4583E" w14:textId="77777777" w:rsidR="00EC1EF0" w:rsidRDefault="00EC1EF0" w:rsidP="000A4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86DA" w14:textId="4E6935EC" w:rsidR="004B2023" w:rsidRPr="00015C5A" w:rsidRDefault="004B2023" w:rsidP="004B2023">
    <w:pPr>
      <w:pStyle w:val="Header"/>
      <w:jc w:val="center"/>
      <w:rPr>
        <w:rFonts w:ascii="Arial" w:hAnsi="Arial" w:cs="Arial"/>
      </w:rPr>
    </w:pPr>
    <w:r w:rsidRPr="00015C5A">
      <w:rPr>
        <w:rFonts w:ascii="Arial" w:hAnsi="Arial" w:cs="Arial"/>
      </w:rPr>
      <w:t xml:space="preserve">Beaudesert &amp; Henley-in-Arden JPC </w:t>
    </w:r>
    <w:r w:rsidR="008C542D">
      <w:rPr>
        <w:rFonts w:ascii="Arial" w:hAnsi="Arial" w:cs="Arial"/>
      </w:rPr>
      <w:t>Planning Working Party Terms of Reference</w:t>
    </w:r>
  </w:p>
  <w:p w14:paraId="49253282" w14:textId="3D33A1A3" w:rsidR="004B2023" w:rsidRPr="00015C5A" w:rsidRDefault="004B2023" w:rsidP="004B2023">
    <w:pPr>
      <w:pStyle w:val="Header"/>
      <w:jc w:val="center"/>
      <w:rPr>
        <w:rFonts w:ascii="Arial" w:hAnsi="Arial" w:cs="Arial"/>
      </w:rPr>
    </w:pPr>
    <w:r w:rsidRPr="00015C5A">
      <w:rPr>
        <w:rFonts w:ascii="Arial" w:hAnsi="Arial" w:cs="Arial"/>
      </w:rPr>
      <w:t xml:space="preserve">Version: </w:t>
    </w:r>
    <w:r w:rsidR="008C542D">
      <w:rPr>
        <w:rFonts w:ascii="Arial" w:hAnsi="Arial" w:cs="Arial"/>
      </w:rPr>
      <w:t>3</w:t>
    </w:r>
    <w:r w:rsidRPr="00015C5A">
      <w:rPr>
        <w:rFonts w:ascii="Arial" w:hAnsi="Arial" w:cs="Arial"/>
      </w:rPr>
      <w:t>.0</w:t>
    </w:r>
    <w:r w:rsidR="00640818">
      <w:rPr>
        <w:rFonts w:ascii="Arial" w:hAnsi="Arial" w:cs="Arial"/>
      </w:rPr>
      <w:tab/>
    </w:r>
    <w:r w:rsidRPr="00015C5A">
      <w:rPr>
        <w:rFonts w:ascii="Arial" w:hAnsi="Arial" w:cs="Arial"/>
      </w:rPr>
      <w:t xml:space="preserve"> </w:t>
    </w:r>
    <w:r w:rsidR="008C542D">
      <w:rPr>
        <w:rFonts w:ascii="Arial" w:hAnsi="Arial" w:cs="Arial"/>
      </w:rPr>
      <w:t>Reviewed and updated</w:t>
    </w:r>
    <w:r w:rsidRPr="00015C5A">
      <w:rPr>
        <w:rFonts w:ascii="Arial" w:hAnsi="Arial" w:cs="Arial"/>
      </w:rPr>
      <w:t xml:space="preserve">: </w:t>
    </w:r>
    <w:r w:rsidR="00640818">
      <w:rPr>
        <w:rFonts w:ascii="Arial" w:hAnsi="Arial" w:cs="Arial"/>
      </w:rPr>
      <w:t>03.11.25</w:t>
    </w:r>
    <w:r w:rsidRPr="00015C5A">
      <w:rPr>
        <w:rFonts w:ascii="Arial" w:hAnsi="Arial" w:cs="Arial"/>
      </w:rPr>
      <w:t xml:space="preserve">          Clerk: Lisa Cromwell</w:t>
    </w:r>
  </w:p>
  <w:p w14:paraId="59366AD1" w14:textId="200CF79A" w:rsidR="000A4146" w:rsidRDefault="000A4146">
    <w:pPr>
      <w:pStyle w:val="Header"/>
    </w:pPr>
  </w:p>
  <w:p w14:paraId="646F6EC9" w14:textId="77777777" w:rsidR="000A4146" w:rsidRDefault="000A4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69D"/>
    <w:multiLevelType w:val="hybridMultilevel"/>
    <w:tmpl w:val="C2584D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95DB1"/>
    <w:multiLevelType w:val="hybridMultilevel"/>
    <w:tmpl w:val="05560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A37C2"/>
    <w:multiLevelType w:val="hybridMultilevel"/>
    <w:tmpl w:val="1E5E5056"/>
    <w:lvl w:ilvl="0" w:tplc="75D8425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96A22"/>
    <w:multiLevelType w:val="hybridMultilevel"/>
    <w:tmpl w:val="E19E22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CF4442"/>
    <w:multiLevelType w:val="hybridMultilevel"/>
    <w:tmpl w:val="C09E1D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6956FA"/>
    <w:multiLevelType w:val="hybridMultilevel"/>
    <w:tmpl w:val="1B1C7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4B57F5"/>
    <w:multiLevelType w:val="hybridMultilevel"/>
    <w:tmpl w:val="EAC09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3D4748"/>
    <w:multiLevelType w:val="hybridMultilevel"/>
    <w:tmpl w:val="4992C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3936620">
    <w:abstractNumId w:val="1"/>
  </w:num>
  <w:num w:numId="2" w16cid:durableId="1979726758">
    <w:abstractNumId w:val="2"/>
  </w:num>
  <w:num w:numId="3" w16cid:durableId="1126315829">
    <w:abstractNumId w:val="7"/>
  </w:num>
  <w:num w:numId="4" w16cid:durableId="459032983">
    <w:abstractNumId w:val="6"/>
  </w:num>
  <w:num w:numId="5" w16cid:durableId="1987317717">
    <w:abstractNumId w:val="0"/>
  </w:num>
  <w:num w:numId="6" w16cid:durableId="1699547571">
    <w:abstractNumId w:val="4"/>
  </w:num>
  <w:num w:numId="7" w16cid:durableId="1011373285">
    <w:abstractNumId w:val="3"/>
  </w:num>
  <w:num w:numId="8" w16cid:durableId="1973486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88"/>
    <w:rsid w:val="00012652"/>
    <w:rsid w:val="000128D0"/>
    <w:rsid w:val="00027AED"/>
    <w:rsid w:val="000478A3"/>
    <w:rsid w:val="00087EC2"/>
    <w:rsid w:val="000A4146"/>
    <w:rsid w:val="000B201C"/>
    <w:rsid w:val="000C087D"/>
    <w:rsid w:val="000E4BF5"/>
    <w:rsid w:val="000E52EF"/>
    <w:rsid w:val="000F5361"/>
    <w:rsid w:val="001211AB"/>
    <w:rsid w:val="00140232"/>
    <w:rsid w:val="00144959"/>
    <w:rsid w:val="001D5BDF"/>
    <w:rsid w:val="001F7888"/>
    <w:rsid w:val="00233B9F"/>
    <w:rsid w:val="00265C5E"/>
    <w:rsid w:val="002B1FDC"/>
    <w:rsid w:val="003177CC"/>
    <w:rsid w:val="00320FA7"/>
    <w:rsid w:val="00354072"/>
    <w:rsid w:val="00394392"/>
    <w:rsid w:val="003A3F39"/>
    <w:rsid w:val="003C5F20"/>
    <w:rsid w:val="003E78F2"/>
    <w:rsid w:val="004871DE"/>
    <w:rsid w:val="004B2023"/>
    <w:rsid w:val="00501121"/>
    <w:rsid w:val="005316D5"/>
    <w:rsid w:val="0056494B"/>
    <w:rsid w:val="00581957"/>
    <w:rsid w:val="00585659"/>
    <w:rsid w:val="005A393C"/>
    <w:rsid w:val="005F1E23"/>
    <w:rsid w:val="0060494D"/>
    <w:rsid w:val="00621779"/>
    <w:rsid w:val="00640818"/>
    <w:rsid w:val="00693360"/>
    <w:rsid w:val="00693F81"/>
    <w:rsid w:val="006D7318"/>
    <w:rsid w:val="00725059"/>
    <w:rsid w:val="007A42B9"/>
    <w:rsid w:val="007A440C"/>
    <w:rsid w:val="007C3BD7"/>
    <w:rsid w:val="007D1A3B"/>
    <w:rsid w:val="007D4C70"/>
    <w:rsid w:val="0085461B"/>
    <w:rsid w:val="00857397"/>
    <w:rsid w:val="008A5C99"/>
    <w:rsid w:val="008C542D"/>
    <w:rsid w:val="008D5522"/>
    <w:rsid w:val="008E7428"/>
    <w:rsid w:val="008F53F5"/>
    <w:rsid w:val="00914D42"/>
    <w:rsid w:val="00932CF3"/>
    <w:rsid w:val="00967F47"/>
    <w:rsid w:val="00985D68"/>
    <w:rsid w:val="009F334F"/>
    <w:rsid w:val="00A117EA"/>
    <w:rsid w:val="00A35275"/>
    <w:rsid w:val="00A55ECA"/>
    <w:rsid w:val="00A716EE"/>
    <w:rsid w:val="00AB68E3"/>
    <w:rsid w:val="00AC5406"/>
    <w:rsid w:val="00AD21BD"/>
    <w:rsid w:val="00AF056B"/>
    <w:rsid w:val="00B51E67"/>
    <w:rsid w:val="00B52291"/>
    <w:rsid w:val="00B85264"/>
    <w:rsid w:val="00B8675A"/>
    <w:rsid w:val="00BB2833"/>
    <w:rsid w:val="00BB77D5"/>
    <w:rsid w:val="00C35A9A"/>
    <w:rsid w:val="00C55085"/>
    <w:rsid w:val="00C62716"/>
    <w:rsid w:val="00C66F17"/>
    <w:rsid w:val="00C80035"/>
    <w:rsid w:val="00CD2A48"/>
    <w:rsid w:val="00CE6DDB"/>
    <w:rsid w:val="00D069C7"/>
    <w:rsid w:val="00D1390C"/>
    <w:rsid w:val="00D26EE5"/>
    <w:rsid w:val="00D5017E"/>
    <w:rsid w:val="00DD0EBC"/>
    <w:rsid w:val="00DF1F50"/>
    <w:rsid w:val="00DF7868"/>
    <w:rsid w:val="00E0593B"/>
    <w:rsid w:val="00E3688B"/>
    <w:rsid w:val="00E41CD2"/>
    <w:rsid w:val="00E559B7"/>
    <w:rsid w:val="00E61902"/>
    <w:rsid w:val="00E74C6E"/>
    <w:rsid w:val="00E76989"/>
    <w:rsid w:val="00E8192F"/>
    <w:rsid w:val="00EC05BA"/>
    <w:rsid w:val="00EC1EF0"/>
    <w:rsid w:val="00ED71D3"/>
    <w:rsid w:val="00F15208"/>
    <w:rsid w:val="00F43C51"/>
    <w:rsid w:val="00FF2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8986"/>
  <w15:chartTrackingRefBased/>
  <w15:docId w15:val="{4A62DA10-20D4-4B5C-91D3-DD5AF6CA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888"/>
    <w:pPr>
      <w:ind w:left="720"/>
      <w:contextualSpacing/>
    </w:pPr>
  </w:style>
  <w:style w:type="paragraph" w:styleId="Header">
    <w:name w:val="header"/>
    <w:basedOn w:val="Normal"/>
    <w:link w:val="HeaderChar"/>
    <w:uiPriority w:val="99"/>
    <w:unhideWhenUsed/>
    <w:rsid w:val="000A4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146"/>
  </w:style>
  <w:style w:type="paragraph" w:styleId="Footer">
    <w:name w:val="footer"/>
    <w:basedOn w:val="Normal"/>
    <w:link w:val="FooterChar"/>
    <w:uiPriority w:val="99"/>
    <w:unhideWhenUsed/>
    <w:rsid w:val="000A4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146"/>
  </w:style>
  <w:style w:type="table" w:styleId="TableGrid">
    <w:name w:val="Table Grid"/>
    <w:basedOn w:val="TableNormal"/>
    <w:uiPriority w:val="39"/>
    <w:rsid w:val="001211A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5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666</Words>
  <Characters>3729</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85</cp:revision>
  <cp:lastPrinted>2024-06-03T12:49:00Z</cp:lastPrinted>
  <dcterms:created xsi:type="dcterms:W3CDTF">2024-06-03T11:09:00Z</dcterms:created>
  <dcterms:modified xsi:type="dcterms:W3CDTF">2025-11-06T14:58:00Z</dcterms:modified>
</cp:coreProperties>
</file>